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/>
          <w:b/>
          <w:sz w:val="28"/>
        </w:rPr>
        <w:t>ДОГОВОР № _____</w:t>
      </w:r>
    </w:p>
    <w:p>
      <w:pPr>
        <w:spacing w:after="200"/>
        <w:jc w:val="center"/>
      </w:pPr>
      <w:r>
        <w:rPr>
          <w:rFonts w:ascii="Times New Roman" w:hAnsi="Times New Roman"/>
          <w:b/>
          <w:sz w:val="24"/>
        </w:rPr>
        <w:t>оказания услуг по внедрению и сопровождению MYLOHUNT</w:t>
      </w:r>
    </w:p>
    <w:p>
      <w:pPr>
        <w:spacing w:after="200"/>
      </w:pPr>
      <w:r>
        <w:rPr>
          <w:rFonts w:ascii="Times New Roman" w:hAnsi="Times New Roman"/>
          <w:b w:val="0"/>
          <w:sz w:val="22"/>
        </w:rPr>
        <w:t>г. Санкт-Петербург</w:t>
      </w:r>
      <w:r>
        <w:rPr>
          <w:rFonts w:ascii="Times New Roman" w:hAnsi="Times New Roman"/>
          <w:b w:val="0"/>
          <w:sz w:val="22"/>
        </w:rPr>
        <w:tab/>
        <w:tab/>
        <w:tab/>
        <w:tab/>
      </w:r>
      <w:r>
        <w:rPr>
          <w:rFonts w:ascii="Times New Roman" w:hAnsi="Times New Roman"/>
          <w:b w:val="0"/>
          <w:sz w:val="22"/>
        </w:rPr>
        <w:t>«___» ______________ 2026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Исполнитель: Царев Роман Эрнестович, ИНН 780635755935, применяющий специальный налоговый режим «Налог на профессиональный доход» (НПД), с одной стороны, и Заказчик: ______________________________, ОГРН / ОГРНИП ______________, ИНН ______________, с другой стороны, совместно именуемые «Стороны», заключили настоящий Договор о нижеследующем.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1. Предмет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1.1. Исполнитель оказывает Заказчику услуги по внедрению и техническому сопровождению системы MYLOHUNT для организации деловых коммуникаций с потенциальными клиентами Заказчика.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1.2. Конкретный состав услуг определяется выбранным тарифом и согласованными Сторонами дополнительными условиями.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1.3. Услуги не предполагают гарантированного привлечения определённого количества клиентов, заявок, продаж или выручки.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2. Стоимость услуг и порядок оплаты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2.1. Стороны выбирают один из следующих тарифов: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«Мыловар» — внедрение: 20 000 (двадцать тысяч) рублей; сопровождение: 10 000 (десять тысяч) рублей в месяц.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«Мылозавод» — внедрение: 30 000 (тридцать тысяч) рублей; сопровождение: 15 000 (пятнадцать тысяч) рублей в месяц.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Выбранный тариф указывается в Приложении № 1 к настоящему Договору.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2.2. Внедрение оплачивается до начала работ, если Стороны письменно не согласовали иной порядок.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2.3. Сопровождение оплачивается авансом за согласованный месяц обслуживания.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2.4. Оплата производится по выставленному счёту или иным согласованным Сторонами способом. Автоматическое списание денежных средств не применяется.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2.5. Расходы на сторонние сервисы, домены, почтовые аккаунты, хостинг, лицензии и другие внешние услуги не входят в стоимость, если иное прямо не согласовано Сторонами.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2.6. Исполнитель применяет налоговый режим НПД, не предъявляет НДС и формирует чек в установленном законом порядке после получения оплаты.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3. Порядок оказания услуг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3.1. Исполнитель выполняет согласованные работы по внедрению и сопровождению системы MYLOHUNT.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3.2. Заказчик предоставляет необходимую информацию о своей деятельности, согласовывает содержание сообщений и целевую аудиторию, а также своевременно предоставляет необходимые материалы и доступы.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3.3. Дополнительные работы, не входящие в выбранный тариф, выполняются после согласования Сторонами их стоимости и сроков.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3.4. Исполнитель вправе приостановить работы при отсутствии необходимых материалов, согласований или оплаты, а также при выявлении существенных технических или правовых рисков.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4. Законность коммуникаций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4.1. Стороны обязуются соблюдать применимое законодательство Российской Федерации при подготовке и осуществлении коммуникаций с потенциальными клиентами.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4.2. До запуска кампании Стороны согласовывают целевую аудиторию, содержание сообщений и используемые контактные данные.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4.3. Заказчик предоставляет достоверную информацию об источниках контактных данных и правовых основаниях их использования. Если для направления рекламных сообщений требуется предварительное согласие адресата, кампания может запускаться только при наличии соответствующего законного основания.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4.4. Наличие адреса электронной почты в открытом источнике само по себе не подтверждает согласие адресата на получение рекламы.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4.5. Исполнитель вправе запросить подтверждение законности использования контактных данных и приостановить кампанию до устранения выявленных нарушений или обоснованных сомнений в наличии необходимых правовых оснований.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4.6. В сообщениях может предусматриваться возможность отказа от дальнейшей коммуникации, в том числе посредством ответа на письмо или использования соответствующего механизма отказа.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4.7. После получения отказа адресата от дальнейших сообщений соответствующий контакт исключается из последующих отправок в рамках соответствующей кампании.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4.8. Стороны обязуются оперативно реагировать на жалобы, требования о прекращении коммуникации и выявленные нарушения. Исполнитель вправе остановить кампанию при возникновении существенного риска нарушения законодательства или правил используемого почтового сервиса.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4.9. Каждая Сторона несёт ответственность за собственные действия и нарушения законодательства в пределах обязанностей, возложенных на неё законом и настоящим Договором. Условия Договора не освобождают ни одну из Сторон от установленной законом ответственности.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5. Персональные данные и конфиденциальность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5.1. Стороны обязуются соблюдать применимое законодательство о персональных данных и принимать разумные меры для защиты конфиденциальной информации.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5.2. Заказчик отвечает за наличие законных оснований для передачи Исполнителю персональных данных и их использования в согласованных целях в пределах обязанностей, возложенных на Заказчика законом.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5.3. Если Исполнитель обрабатывает персональные данные по поручению Заказчика, Стороны до начала такой обработки согласуют отдельное поручение или приложение, определяющее цели, перечень данных, операции с ними, требования к защите, конфиденциальности и удалению данных.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5.4. Исполнитель обязуется использовать полученные данные только для исполнения Договора, не раскрывать их посторонним лицам без законного основания и ограничивать доступ к ним необходимым кругом лиц.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5.5. Стороны обязуются без неоправданной задержки уведомлять друг друга о выявленных инцидентах, способных повлечь неправомерный доступ к данным или нарушение конфиденциальности.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5.6. Обязательства о конфиденциальности сохраняются в течение срока действия Договора и трёх лет после его прекращения, если более длительный срок не установлен законом или отдельным соглашением.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6. Результаты услуг и ограничения ответственности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6.1. Результатами услуг являются выполненные работы по внедрению и сопровождению системы в пределах выбранного тарифа.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6.2. Исполнитель не гарантирует попадание сообщений во входящие, прочтение сообщений адресатами, получение определённого количества ответов, заявок, клиентов, договоров или выручки.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6.3. Исполнитель не отвечает за перебои, блокировки и ограничения сторонних сервисов в той мере, в которой они возникли по причинам, не зависящим от Исполнителя. Это условие не освобождает Исполнителя от ответственности за его собственные нарушения и ненадлежащее исполнение обязательств.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6.4. Заказчик отвечает за достоверность предоставленных сведений, законность своих предложений и материалов, а также за наличие необходимых правовых оснований в пределах собственных обязанностей.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6.5. Ни одна из Сторон не освобождается от ответственности за нарушения законодательства, совершённые по её вине.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7. Приёмка услуг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7.1. Результаты внедрения передаются Заказчику посредством предоставления доступа к системе, передачи материалов или уведомления о завершении работ.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7.2. Заказчик в течение пяти рабочих дней после получения уведомления о завершении работ направляет мотивированные замечания, если результат не соответствует согласованному объёму услуг.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7.3. Исполнитель рассматривает обоснованные замечания и устраняет недостатки, относящиеся к согласованному объёму работ, в разумный срок.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7.4. При отсутствии замечаний в указанный срок результат может считаться принятым, если Заказчику была предоставлена возможность проверить его. Данное условие не ограничивает права Заказчика, которые не могут быть ограничены договором.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8. Срок действия и расторжение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8.1. Договор вступает в силу с момента подписания Сторонами и действует до исполнения обязательств либо прекращения в установленном порядке.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8.2. Любая из Сторон вправе инициировать прекращение Договора, направив другой Стороне письменное уведомление.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8.3. Заказчик вправе отказаться от исполнения Договора в соответствии со статьёй 782 Гражданского кодекса Российской Федерации с учётом предусмотренных законом последствий и оплаты фактически оказанных услуг и подлежащих возмещению расходов.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8.4. Исполнитель вправе отказаться от исполнения Договора в случаях и порядке, предусмотренных законодательством Российской Федерации, с соблюдением предусмотренных законом требований к возмещению убытков Заказчика, если такая обязанность возникает.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8.5. При прекращении Договора Стороны проводят сверку расчётов. Возврат неиспользованного аванса производится с учётом фактически оказанных услуг, понесённых расходов и требований законодательства.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8.6. При прекращении Договора Исполнитель прекращает оказание услуг и доступ к платным функциям. Передача, хранение и удаление данных осуществляются в соответствии с законом и согласованными условиями обработки персональных данных.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9. Заключительные положения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9.1. Стороны могут согласовывать текущие вопросы по электронной почте и в иных согласованных каналах связи, если можно достоверно установить отправителя и содержание сообщения.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9.2. Изменение стоимости, выбранного тарифа и существенных условий Договора оформляется письменным соглашением Сторон.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9.3. Споры разрешаются путём переговоров и направления письменной претензии. Срок ответа на претензию составляет десять рабочих дней, если иной срок не установлен законом.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9.4. Если спор не урегулирован переговорами, он разрешается в порядке, предусмотренном законодательством Российской Федерации.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2"/>
        </w:rPr>
        <w:t>9.5. Приложения и дополнительные соглашения, согласованные Сторонами, являются неотъемлемой частью Договора.</w:t>
      </w:r>
    </w:p>
    <w:p>
      <w:pPr>
        <w:spacing w:before="240" w:after="160"/>
        <w:jc w:val="center"/>
      </w:pPr>
      <w:r>
        <w:rPr>
          <w:rFonts w:ascii="Times New Roman" w:hAnsi="Times New Roman"/>
          <w:b/>
          <w:sz w:val="24"/>
        </w:rPr>
        <w:t>10.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pPr>
              <w:spacing w:after="40"/>
            </w:pPr>
            <w:r/>
            <w:r>
              <w:rPr>
                <w:rFonts w:ascii="Times New Roman" w:hAnsi="Times New Roman"/>
                <w:b/>
                <w:sz w:val="22"/>
              </w:rPr>
              <w:t>ИСПОЛНИТЕЛЬ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Царев Роман Эрнестович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ИНН: 780635755935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Статус: плательщик НПД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Адрес: ________________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Email: seomylo@outlook.com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Телефон / Telegram: ________________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Подпись: ________________</w:t>
            </w:r>
          </w:p>
        </w:tc>
        <w:tc>
          <w:tcPr>
            <w:tcW w:type="dxa" w:w="4844"/>
          </w:tcPr>
          <w:p>
            <w:pPr>
              <w:spacing w:after="40"/>
            </w:pPr>
            <w:r/>
            <w:r>
              <w:rPr>
                <w:rFonts w:ascii="Times New Roman" w:hAnsi="Times New Roman"/>
                <w:b/>
                <w:sz w:val="22"/>
              </w:rPr>
              <w:t>ЗАКАЗЧИК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Наименование / ФИО: ________________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ОГРН / ОГРНИП: ________________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ИНН: ________________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Адрес: ________________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Email: ________________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Телефон: ________________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22"/>
              </w:rPr>
              <w:t>Подпись: ________________</w:t>
            </w:r>
          </w:p>
        </w:tc>
      </w:tr>
    </w:tbl>
    <w:p/>
    <w:p>
      <w:pPr>
        <w:spacing w:after="80"/>
        <w:jc w:val="center"/>
      </w:pPr>
      <w:r>
        <w:rPr>
          <w:rFonts w:ascii="Times New Roman" w:hAnsi="Times New Roman"/>
          <w:b/>
          <w:sz w:val="24"/>
        </w:rPr>
        <w:t>Приложение № 1</w:t>
      </w:r>
    </w:p>
    <w:p>
      <w:pPr>
        <w:spacing w:after="160"/>
        <w:jc w:val="center"/>
      </w:pPr>
      <w:r>
        <w:rPr>
          <w:rFonts w:ascii="Times New Roman" w:hAnsi="Times New Roman"/>
          <w:b/>
          <w:sz w:val="24"/>
        </w:rPr>
        <w:t>Выбранный тариф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К Договору № _____ от «___» ______________ 2026 г.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Отметить выбранный тариф: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[ ] «Мыловар» — внедрение 20 000 ₽, сопровождение 10 000 ₽ в месяц.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[ ] «Мылозавод» — внедрение 30 000 ₽, сопровождение 15 000 ₽ в месяц.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Дополнительные согласованные условия (при наличии):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________________________________________________________________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________________________________________________________________</w:t>
      </w:r>
    </w:p>
    <w:p>
      <w:pPr>
        <w:spacing w:after="120"/>
        <w:jc w:val="both"/>
      </w:pPr>
      <w:r>
        <w:rPr>
          <w:rFonts w:ascii="Times New Roman" w:hAnsi="Times New Roman"/>
          <w:b w:val="0"/>
          <w:sz w:val="22"/>
        </w:rPr>
        <w:t>Исполнитель: ________________          Заказчик: ________________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